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A0" w:rsidRDefault="00B0686E">
      <w:pPr>
        <w:spacing w:before="81" w:line="461" w:lineRule="auto"/>
        <w:ind w:left="3668" w:right="813" w:hanging="264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F2121"/>
          <w:w w:val="95"/>
          <w:sz w:val="24"/>
        </w:rPr>
        <w:t>"COMMON</w:t>
      </w:r>
      <w:r>
        <w:rPr>
          <w:rFonts w:ascii="Arial"/>
          <w:b/>
          <w:color w:val="1F2121"/>
          <w:spacing w:val="-3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PRACTICE</w:t>
      </w:r>
      <w:r>
        <w:rPr>
          <w:rFonts w:ascii="Arial"/>
          <w:b/>
          <w:color w:val="1F2121"/>
          <w:spacing w:val="-48"/>
          <w:w w:val="95"/>
          <w:sz w:val="24"/>
        </w:rPr>
        <w:t xml:space="preserve"> </w:t>
      </w:r>
      <w:proofErr w:type="gramStart"/>
      <w:r>
        <w:rPr>
          <w:rFonts w:ascii="Times New Roman"/>
          <w:b/>
          <w:color w:val="1F2121"/>
          <w:w w:val="95"/>
          <w:position w:val="11"/>
          <w:sz w:val="12"/>
        </w:rPr>
        <w:t xml:space="preserve">11 </w:t>
      </w:r>
      <w:r>
        <w:rPr>
          <w:rFonts w:ascii="Times New Roman"/>
          <w:b/>
          <w:color w:val="1F2121"/>
          <w:spacing w:val="3"/>
          <w:w w:val="95"/>
          <w:position w:val="11"/>
          <w:sz w:val="12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FOR</w:t>
      </w:r>
      <w:proofErr w:type="gramEnd"/>
      <w:r>
        <w:rPr>
          <w:rFonts w:ascii="Arial"/>
          <w:b/>
          <w:color w:val="1F2121"/>
          <w:spacing w:val="-16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ACCURATE</w:t>
      </w:r>
      <w:r>
        <w:rPr>
          <w:rFonts w:ascii="Arial"/>
          <w:b/>
          <w:color w:val="1F2121"/>
          <w:spacing w:val="15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END</w:t>
      </w:r>
      <w:r>
        <w:rPr>
          <w:rFonts w:ascii="Arial"/>
          <w:b/>
          <w:color w:val="1F2121"/>
          <w:spacing w:val="-15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OF</w:t>
      </w:r>
      <w:r>
        <w:rPr>
          <w:rFonts w:ascii="Arial"/>
          <w:b/>
          <w:color w:val="1F2121"/>
          <w:spacing w:val="-3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LIFE</w:t>
      </w:r>
      <w:r>
        <w:rPr>
          <w:rFonts w:ascii="Arial"/>
          <w:b/>
          <w:color w:val="1F2121"/>
          <w:spacing w:val="-9"/>
          <w:w w:val="95"/>
          <w:sz w:val="24"/>
        </w:rPr>
        <w:t xml:space="preserve"> </w:t>
      </w:r>
      <w:r>
        <w:rPr>
          <w:rFonts w:ascii="Arial"/>
          <w:b/>
          <w:color w:val="1F2121"/>
          <w:w w:val="95"/>
          <w:sz w:val="24"/>
        </w:rPr>
        <w:t>MANAGEMENT</w:t>
      </w:r>
      <w:r>
        <w:rPr>
          <w:rFonts w:ascii="Arial"/>
          <w:b/>
          <w:color w:val="1F2121"/>
          <w:w w:val="99"/>
          <w:sz w:val="24"/>
        </w:rPr>
        <w:t xml:space="preserve"> </w:t>
      </w:r>
      <w:r>
        <w:rPr>
          <w:rFonts w:ascii="Arial"/>
          <w:b/>
          <w:color w:val="1F2121"/>
          <w:w w:val="90"/>
          <w:sz w:val="24"/>
        </w:rPr>
        <w:t>OF</w:t>
      </w:r>
      <w:r>
        <w:rPr>
          <w:rFonts w:ascii="Arial"/>
          <w:b/>
          <w:color w:val="1F2121"/>
          <w:spacing w:val="20"/>
          <w:w w:val="90"/>
          <w:sz w:val="24"/>
        </w:rPr>
        <w:t xml:space="preserve"> </w:t>
      </w:r>
      <w:r>
        <w:rPr>
          <w:rFonts w:ascii="Arial"/>
          <w:b/>
          <w:color w:val="1F2121"/>
          <w:w w:val="90"/>
          <w:sz w:val="24"/>
        </w:rPr>
        <w:t>LOGIC</w:t>
      </w:r>
      <w:r>
        <w:rPr>
          <w:rFonts w:ascii="Arial"/>
          <w:b/>
          <w:color w:val="1F2121"/>
          <w:spacing w:val="20"/>
          <w:w w:val="90"/>
          <w:sz w:val="24"/>
        </w:rPr>
        <w:t xml:space="preserve"> </w:t>
      </w:r>
      <w:r>
        <w:rPr>
          <w:rFonts w:ascii="Arial"/>
          <w:b/>
          <w:color w:val="1F2121"/>
          <w:w w:val="90"/>
          <w:sz w:val="24"/>
        </w:rPr>
        <w:t>PRODUCTS</w:t>
      </w:r>
    </w:p>
    <w:p w:rsidR="00F669A0" w:rsidRDefault="00F669A0">
      <w:pPr>
        <w:rPr>
          <w:rFonts w:ascii="Arial" w:eastAsia="Arial" w:hAnsi="Arial" w:cs="Arial"/>
          <w:b/>
          <w:bCs/>
          <w:sz w:val="24"/>
          <w:szCs w:val="24"/>
        </w:rPr>
      </w:pPr>
    </w:p>
    <w:p w:rsidR="00F669A0" w:rsidRDefault="00F669A0">
      <w:pPr>
        <w:rPr>
          <w:rFonts w:ascii="Arial" w:eastAsia="Arial" w:hAnsi="Arial" w:cs="Arial"/>
          <w:b/>
          <w:bCs/>
          <w:sz w:val="24"/>
          <w:szCs w:val="24"/>
        </w:rPr>
      </w:pP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B0686E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B0686E">
        <w:rPr>
          <w:rFonts w:cs="Arial"/>
          <w:color w:val="1F2121"/>
          <w:spacing w:val="3"/>
          <w:sz w:val="24"/>
          <w:szCs w:val="24"/>
        </w:rPr>
        <w:t>Th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e Logic's products have a very long life cycle and they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can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</w:t>
      </w:r>
      <w:r w:rsidR="00563847">
        <w:rPr>
          <w:rFonts w:cs="Arial"/>
          <w:color w:val="1F2121"/>
          <w:spacing w:val="3"/>
          <w:sz w:val="24"/>
          <w:szCs w:val="24"/>
        </w:rPr>
        <w:t xml:space="preserve">be 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submitted to maintenance on condition, so to guarantee that the product is maintained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fo</w:t>
      </w:r>
      <w:r w:rsidRPr="00400643">
        <w:rPr>
          <w:rFonts w:cs="Arial"/>
          <w:color w:val="1F2121"/>
          <w:spacing w:val="3"/>
          <w:sz w:val="24"/>
          <w:szCs w:val="24"/>
        </w:rPr>
        <w:t>r a long time.</w:t>
      </w: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563847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>This allows,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 xml:space="preserve"> </w:t>
      </w:r>
      <w:r w:rsidRPr="00400643">
        <w:rPr>
          <w:rFonts w:cs="Arial"/>
          <w:color w:val="1F2121"/>
          <w:spacing w:val="3"/>
          <w:sz w:val="24"/>
          <w:szCs w:val="24"/>
        </w:rPr>
        <w:t>f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o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r example, </w:t>
      </w:r>
      <w:r w:rsidR="00563847" w:rsidRPr="00400643">
        <w:rPr>
          <w:rFonts w:cs="Arial"/>
          <w:color w:val="1F2121"/>
          <w:spacing w:val="3"/>
          <w:sz w:val="24"/>
          <w:szCs w:val="24"/>
        </w:rPr>
        <w:t>reducing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waste production. </w:t>
      </w:r>
    </w:p>
    <w:p w:rsidR="00F669A0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However, once the product has reached the end of its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life</w:t>
      </w:r>
      <w:r w:rsidRPr="00400643">
        <w:rPr>
          <w:rFonts w:cs="Arial"/>
          <w:color w:val="1F2121"/>
          <w:spacing w:val="3"/>
          <w:sz w:val="24"/>
          <w:szCs w:val="24"/>
        </w:rPr>
        <w:t>, it is necessary to respect some simple rules to support the principle of the Circular Economy and to avoid harmful impacts on the environment.</w:t>
      </w: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Recycling is the recovery of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material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from waste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.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The recycling wastes must be treated by authorized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subj</w:t>
      </w:r>
      <w:r w:rsidRPr="00400643">
        <w:rPr>
          <w:rFonts w:cs="Arial"/>
          <w:color w:val="1F2121"/>
          <w:spacing w:val="3"/>
          <w:sz w:val="24"/>
          <w:szCs w:val="24"/>
        </w:rPr>
        <w:t>ects i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 xml:space="preserve">n accordance </w:t>
      </w:r>
      <w:r w:rsidRPr="00400643">
        <w:rPr>
          <w:rFonts w:cs="Arial"/>
          <w:color w:val="1F2121"/>
          <w:spacing w:val="3"/>
          <w:sz w:val="24"/>
          <w:szCs w:val="24"/>
        </w:rPr>
        <w:t>with the local regulation of the country where the item is alienated.</w:t>
      </w:r>
    </w:p>
    <w:p w:rsidR="00400643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The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products developed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by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Logic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can contain </w:t>
      </w:r>
      <w:r w:rsidR="00563847">
        <w:rPr>
          <w:rFonts w:cs="Arial"/>
          <w:color w:val="1F2121"/>
          <w:spacing w:val="3"/>
          <w:sz w:val="24"/>
          <w:szCs w:val="24"/>
        </w:rPr>
        <w:t>different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types of materials, many of them are recyclable, others are potentially dangerous far the environment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 xml:space="preserve">. </w:t>
      </w:r>
    </w:p>
    <w:p w:rsidR="00F669A0" w:rsidRDefault="00400643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In particular, the standard </w:t>
      </w:r>
      <w:r w:rsidR="00563847">
        <w:rPr>
          <w:rFonts w:cs="Arial"/>
          <w:color w:val="1F2121"/>
          <w:spacing w:val="3"/>
          <w:sz w:val="24"/>
          <w:szCs w:val="24"/>
        </w:rPr>
        <w:t xml:space="preserve">modular design for maintenance 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approach allows to separate </w:t>
      </w:r>
      <w:r w:rsidR="00563847">
        <w:rPr>
          <w:rFonts w:cs="Arial"/>
          <w:color w:val="1F2121"/>
          <w:spacing w:val="3"/>
          <w:sz w:val="24"/>
          <w:szCs w:val="24"/>
        </w:rPr>
        <w:t>the metallic h</w:t>
      </w:r>
      <w:r w:rsidRPr="00400643">
        <w:rPr>
          <w:rFonts w:cs="Arial"/>
          <w:color w:val="1F2121"/>
          <w:spacing w:val="3"/>
          <w:sz w:val="24"/>
          <w:szCs w:val="24"/>
        </w:rPr>
        <w:t>ousing (</w:t>
      </w:r>
      <w:r w:rsidR="00563847" w:rsidRPr="00400643">
        <w:rPr>
          <w:rFonts w:cs="Arial"/>
          <w:color w:val="1F2121"/>
          <w:spacing w:val="3"/>
          <w:sz w:val="24"/>
          <w:szCs w:val="24"/>
        </w:rPr>
        <w:t>typically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</w:t>
      </w:r>
      <w:r w:rsidR="00563847" w:rsidRPr="00400643">
        <w:rPr>
          <w:rFonts w:cs="Arial"/>
          <w:color w:val="1F2121"/>
          <w:spacing w:val="3"/>
          <w:sz w:val="24"/>
          <w:szCs w:val="24"/>
        </w:rPr>
        <w:t>aluminum</w:t>
      </w:r>
      <w:r w:rsidRPr="00400643">
        <w:rPr>
          <w:rFonts w:cs="Arial"/>
          <w:color w:val="1F2121"/>
          <w:spacing w:val="3"/>
          <w:sz w:val="24"/>
          <w:szCs w:val="24"/>
        </w:rPr>
        <w:t>)</w:t>
      </w:r>
      <w:r w:rsidR="00563847">
        <w:rPr>
          <w:rFonts w:cs="Arial"/>
          <w:color w:val="1F2121"/>
          <w:spacing w:val="3"/>
          <w:sz w:val="24"/>
          <w:szCs w:val="24"/>
        </w:rPr>
        <w:t xml:space="preserve"> from the internal electronic board.</w:t>
      </w:r>
    </w:p>
    <w:p w:rsidR="00563847" w:rsidRPr="00400643" w:rsidRDefault="00563847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>
        <w:rPr>
          <w:rFonts w:cs="Arial"/>
          <w:color w:val="1F2121"/>
          <w:spacing w:val="3"/>
          <w:sz w:val="24"/>
          <w:szCs w:val="24"/>
        </w:rPr>
        <w:t>Please note that the majority of the product</w:t>
      </w:r>
      <w:r w:rsidR="00A46EB8">
        <w:rPr>
          <w:rFonts w:cs="Arial"/>
          <w:color w:val="1F2121"/>
          <w:spacing w:val="3"/>
          <w:sz w:val="24"/>
          <w:szCs w:val="24"/>
        </w:rPr>
        <w:t>s</w:t>
      </w:r>
      <w:r>
        <w:rPr>
          <w:rFonts w:cs="Arial"/>
          <w:color w:val="1F2121"/>
          <w:spacing w:val="3"/>
          <w:sz w:val="24"/>
          <w:szCs w:val="24"/>
        </w:rPr>
        <w:t xml:space="preserve"> have the soldering of the electronic component performed with Sn</w:t>
      </w:r>
      <w:r w:rsidR="00A46EB8">
        <w:rPr>
          <w:rFonts w:cs="Arial"/>
          <w:color w:val="1F2121"/>
          <w:spacing w:val="3"/>
          <w:sz w:val="24"/>
          <w:szCs w:val="24"/>
        </w:rPr>
        <w:t xml:space="preserve">63Pb37 alloy, </w:t>
      </w:r>
      <w:proofErr w:type="gramStart"/>
      <w:r w:rsidR="00A46EB8">
        <w:rPr>
          <w:rFonts w:cs="Arial"/>
          <w:color w:val="1F2121"/>
          <w:spacing w:val="3"/>
          <w:sz w:val="24"/>
          <w:szCs w:val="24"/>
        </w:rPr>
        <w:t>as a consequence</w:t>
      </w:r>
      <w:proofErr w:type="gramEnd"/>
      <w:r w:rsidR="00A46EB8">
        <w:rPr>
          <w:rFonts w:cs="Arial"/>
          <w:color w:val="1F2121"/>
          <w:spacing w:val="3"/>
          <w:sz w:val="24"/>
          <w:szCs w:val="24"/>
        </w:rPr>
        <w:t xml:space="preserve"> all the appropriate action has to be considered for operating on item that includes leads.</w:t>
      </w:r>
      <w:r>
        <w:rPr>
          <w:rFonts w:cs="Arial"/>
          <w:color w:val="1F2121"/>
          <w:spacing w:val="3"/>
          <w:sz w:val="24"/>
          <w:szCs w:val="24"/>
        </w:rPr>
        <w:t xml:space="preserve"> </w:t>
      </w: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For details and further </w:t>
      </w:r>
      <w:r w:rsidR="00A46EB8">
        <w:rPr>
          <w:rFonts w:cs="Arial"/>
          <w:color w:val="1F2121"/>
          <w:spacing w:val="3"/>
          <w:sz w:val="24"/>
          <w:szCs w:val="24"/>
        </w:rPr>
        <w:t>info</w:t>
      </w:r>
      <w:r w:rsidR="00A46EB8" w:rsidRPr="00400643">
        <w:rPr>
          <w:rFonts w:cs="Arial"/>
          <w:color w:val="1F2121"/>
          <w:spacing w:val="3"/>
          <w:sz w:val="24"/>
          <w:szCs w:val="24"/>
        </w:rPr>
        <w:t>rmation,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refer </w:t>
      </w:r>
      <w:proofErr w:type="gramStart"/>
      <w:r w:rsidR="00A46EB8" w:rsidRPr="00400643">
        <w:rPr>
          <w:rFonts w:cs="Arial"/>
          <w:color w:val="1F2121"/>
          <w:spacing w:val="3"/>
          <w:sz w:val="24"/>
          <w:szCs w:val="24"/>
        </w:rPr>
        <w:t>to</w:t>
      </w:r>
      <w:r w:rsidR="00A46EB8">
        <w:rPr>
          <w:rFonts w:cs="Arial"/>
          <w:color w:val="1F2121"/>
          <w:spacing w:val="3"/>
          <w:sz w:val="24"/>
          <w:szCs w:val="24"/>
        </w:rPr>
        <w:t>:</w:t>
      </w:r>
      <w:proofErr w:type="gramEnd"/>
      <w:r w:rsidRPr="00400643">
        <w:rPr>
          <w:rFonts w:cs="Arial"/>
          <w:color w:val="1F2121"/>
          <w:spacing w:val="3"/>
          <w:sz w:val="24"/>
          <w:szCs w:val="24"/>
        </w:rPr>
        <w:t xml:space="preserve"> support@logic-spa.com</w:t>
      </w:r>
    </w:p>
    <w:p w:rsidR="00F669A0" w:rsidRPr="00B0686E" w:rsidRDefault="00F669A0">
      <w:pPr>
        <w:spacing w:before="8"/>
        <w:rPr>
          <w:rFonts w:ascii="Arial" w:eastAsia="Arial" w:hAnsi="Arial" w:cs="Arial"/>
          <w:sz w:val="24"/>
          <w:szCs w:val="24"/>
        </w:rPr>
      </w:pPr>
    </w:p>
    <w:p w:rsidR="00F669A0" w:rsidRPr="00B0686E" w:rsidRDefault="00B0686E">
      <w:pPr>
        <w:spacing w:line="200" w:lineRule="atLeast"/>
        <w:ind w:left="343"/>
        <w:rPr>
          <w:rFonts w:ascii="Arial" w:eastAsia="Arial" w:hAnsi="Arial" w:cs="Arial"/>
          <w:sz w:val="24"/>
          <w:szCs w:val="24"/>
        </w:rPr>
      </w:pPr>
      <w:r w:rsidRPr="00B0686E">
        <w:rPr>
          <w:rFonts w:ascii="Arial" w:eastAsia="Arial" w:hAnsi="Arial" w:cs="Arial"/>
          <w:noProof/>
          <w:sz w:val="24"/>
          <w:szCs w:val="24"/>
          <w:lang w:val="it-IT" w:eastAsia="it-IT"/>
        </w:rPr>
        <w:drawing>
          <wp:inline distT="0" distB="0" distL="0" distR="0">
            <wp:extent cx="4198775" cy="8209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956" cy="82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9A0" w:rsidRPr="00387788" w:rsidRDefault="00B0686E" w:rsidP="00A46EB8">
      <w:pPr>
        <w:tabs>
          <w:tab w:val="left" w:pos="1843"/>
          <w:tab w:val="left" w:pos="3261"/>
          <w:tab w:val="left" w:pos="4395"/>
          <w:tab w:val="left" w:pos="5372"/>
        </w:tabs>
        <w:spacing w:before="64"/>
        <w:ind w:left="693"/>
        <w:rPr>
          <w:rFonts w:ascii="Arial" w:eastAsia="Arial" w:hAnsi="Arial" w:cs="Arial"/>
          <w:sz w:val="18"/>
          <w:szCs w:val="24"/>
        </w:rPr>
      </w:pPr>
      <w:r w:rsidRPr="00387788">
        <w:rPr>
          <w:rFonts w:ascii="Arial" w:hAnsi="Arial" w:cs="Arial"/>
          <w:color w:val="383A3B"/>
          <w:w w:val="95"/>
          <w:position w:val="2"/>
          <w:sz w:val="18"/>
          <w:szCs w:val="24"/>
        </w:rPr>
        <w:t>Ca</w:t>
      </w:r>
      <w:r w:rsidRPr="00387788">
        <w:rPr>
          <w:rFonts w:ascii="Arial" w:hAnsi="Arial" w:cs="Arial"/>
          <w:color w:val="1F2121"/>
          <w:spacing w:val="-1"/>
          <w:w w:val="95"/>
          <w:position w:val="2"/>
          <w:sz w:val="18"/>
          <w:szCs w:val="24"/>
        </w:rPr>
        <w:t>bl</w:t>
      </w:r>
      <w:r w:rsidRPr="00387788">
        <w:rPr>
          <w:rFonts w:ascii="Arial" w:hAnsi="Arial" w:cs="Arial"/>
          <w:color w:val="383A3B"/>
          <w:spacing w:val="-1"/>
          <w:w w:val="95"/>
          <w:position w:val="2"/>
          <w:sz w:val="18"/>
          <w:szCs w:val="24"/>
        </w:rPr>
        <w:t>es</w:t>
      </w:r>
      <w:r w:rsidRPr="00387788">
        <w:rPr>
          <w:rFonts w:ascii="Arial" w:hAnsi="Arial" w:cs="Arial"/>
          <w:color w:val="383A3B"/>
          <w:spacing w:val="-1"/>
          <w:w w:val="95"/>
          <w:position w:val="2"/>
          <w:sz w:val="18"/>
          <w:szCs w:val="24"/>
        </w:rPr>
        <w:tab/>
      </w:r>
      <w:r w:rsidR="00387788" w:rsidRPr="00387788">
        <w:rPr>
          <w:rFonts w:ascii="Arial" w:hAnsi="Arial" w:cs="Arial"/>
          <w:color w:val="383A3B"/>
          <w:spacing w:val="3"/>
          <w:position w:val="2"/>
          <w:sz w:val="18"/>
          <w:szCs w:val="24"/>
        </w:rPr>
        <w:t>Ca</w:t>
      </w:r>
      <w:r w:rsidR="00387788" w:rsidRPr="00387788">
        <w:rPr>
          <w:rFonts w:ascii="Arial" w:hAnsi="Arial" w:cs="Arial"/>
          <w:color w:val="1F2121"/>
          <w:spacing w:val="2"/>
          <w:position w:val="2"/>
          <w:sz w:val="18"/>
          <w:szCs w:val="24"/>
        </w:rPr>
        <w:t>p</w:t>
      </w:r>
      <w:r w:rsidR="00387788" w:rsidRPr="00387788">
        <w:rPr>
          <w:rFonts w:ascii="Arial" w:hAnsi="Arial" w:cs="Arial"/>
          <w:color w:val="383A3B"/>
          <w:spacing w:val="3"/>
          <w:position w:val="2"/>
          <w:sz w:val="18"/>
          <w:szCs w:val="24"/>
        </w:rPr>
        <w:t>a</w:t>
      </w:r>
      <w:r w:rsidR="00387788" w:rsidRPr="00387788">
        <w:rPr>
          <w:rFonts w:ascii="Arial" w:hAnsi="Arial" w:cs="Arial"/>
          <w:color w:val="1F2121"/>
          <w:spacing w:val="2"/>
          <w:position w:val="2"/>
          <w:sz w:val="18"/>
          <w:szCs w:val="24"/>
        </w:rPr>
        <w:t>cit</w:t>
      </w:r>
      <w:r w:rsidR="00387788" w:rsidRPr="00387788">
        <w:rPr>
          <w:rFonts w:ascii="Arial" w:hAnsi="Arial" w:cs="Arial"/>
          <w:color w:val="383A3B"/>
          <w:spacing w:val="2"/>
          <w:position w:val="2"/>
          <w:sz w:val="18"/>
          <w:szCs w:val="24"/>
        </w:rPr>
        <w:t>o</w:t>
      </w:r>
      <w:r w:rsidR="00387788" w:rsidRPr="00387788">
        <w:rPr>
          <w:rFonts w:ascii="Arial" w:hAnsi="Arial" w:cs="Arial"/>
          <w:color w:val="1F2121"/>
          <w:spacing w:val="2"/>
          <w:position w:val="2"/>
          <w:sz w:val="18"/>
          <w:szCs w:val="24"/>
        </w:rPr>
        <w:t>r</w:t>
      </w:r>
      <w:r w:rsidRPr="00387788">
        <w:rPr>
          <w:rFonts w:ascii="Arial" w:hAnsi="Arial" w:cs="Arial"/>
          <w:color w:val="1F2121"/>
          <w:spacing w:val="2"/>
          <w:position w:val="2"/>
          <w:sz w:val="18"/>
          <w:szCs w:val="24"/>
        </w:rPr>
        <w:tab/>
      </w:r>
      <w:r w:rsidR="00387788" w:rsidRPr="00387788">
        <w:rPr>
          <w:rFonts w:ascii="Arial" w:hAnsi="Arial" w:cs="Arial"/>
          <w:color w:val="1F2121"/>
          <w:spacing w:val="2"/>
          <w:w w:val="95"/>
          <w:sz w:val="18"/>
          <w:szCs w:val="24"/>
        </w:rPr>
        <w:t>Pla</w:t>
      </w:r>
      <w:r w:rsidR="00387788" w:rsidRPr="00387788">
        <w:rPr>
          <w:rFonts w:ascii="Arial" w:hAnsi="Arial" w:cs="Arial"/>
          <w:color w:val="383A3B"/>
          <w:spacing w:val="2"/>
          <w:w w:val="95"/>
          <w:sz w:val="18"/>
          <w:szCs w:val="24"/>
        </w:rPr>
        <w:t>s</w:t>
      </w:r>
      <w:r w:rsidR="00387788" w:rsidRPr="00387788">
        <w:rPr>
          <w:rFonts w:ascii="Arial" w:hAnsi="Arial" w:cs="Arial"/>
          <w:color w:val="1F2121"/>
          <w:spacing w:val="1"/>
          <w:w w:val="95"/>
          <w:sz w:val="18"/>
          <w:szCs w:val="24"/>
        </w:rPr>
        <w:t>ti</w:t>
      </w:r>
      <w:r w:rsidR="00387788" w:rsidRPr="00387788">
        <w:rPr>
          <w:rFonts w:ascii="Arial" w:hAnsi="Arial" w:cs="Arial"/>
          <w:color w:val="383A3B"/>
          <w:spacing w:val="2"/>
          <w:w w:val="95"/>
          <w:sz w:val="18"/>
          <w:szCs w:val="24"/>
        </w:rPr>
        <w:t>c</w:t>
      </w:r>
      <w:r w:rsidRPr="00387788">
        <w:rPr>
          <w:rFonts w:ascii="Arial" w:hAnsi="Arial" w:cs="Arial"/>
          <w:color w:val="383A3B"/>
          <w:spacing w:val="2"/>
          <w:w w:val="95"/>
          <w:sz w:val="18"/>
          <w:szCs w:val="24"/>
        </w:rPr>
        <w:tab/>
      </w:r>
      <w:r w:rsidRPr="00387788">
        <w:rPr>
          <w:rFonts w:ascii="Arial" w:hAnsi="Arial" w:cs="Arial"/>
          <w:color w:val="383A3B"/>
          <w:w w:val="90"/>
          <w:sz w:val="18"/>
          <w:szCs w:val="24"/>
        </w:rPr>
        <w:t>Fe</w:t>
      </w:r>
      <w:r w:rsidRPr="00387788">
        <w:rPr>
          <w:rFonts w:ascii="Arial" w:hAnsi="Arial" w:cs="Arial"/>
          <w:color w:val="1F2121"/>
          <w:w w:val="90"/>
          <w:sz w:val="18"/>
          <w:szCs w:val="24"/>
        </w:rPr>
        <w:t>rrou</w:t>
      </w:r>
      <w:r w:rsidRPr="00387788">
        <w:rPr>
          <w:rFonts w:ascii="Arial" w:hAnsi="Arial" w:cs="Arial"/>
          <w:color w:val="383A3B"/>
          <w:w w:val="90"/>
          <w:sz w:val="18"/>
          <w:szCs w:val="24"/>
        </w:rPr>
        <w:t>s</w:t>
      </w:r>
      <w:r w:rsidRPr="00387788">
        <w:rPr>
          <w:rFonts w:ascii="Arial" w:hAnsi="Arial" w:cs="Arial"/>
          <w:color w:val="383A3B"/>
          <w:spacing w:val="13"/>
          <w:w w:val="90"/>
          <w:sz w:val="18"/>
          <w:szCs w:val="24"/>
        </w:rPr>
        <w:t xml:space="preserve"> </w:t>
      </w:r>
      <w:r w:rsidRPr="00387788">
        <w:rPr>
          <w:rFonts w:ascii="Arial" w:hAnsi="Arial" w:cs="Arial"/>
          <w:color w:val="1F2121"/>
          <w:w w:val="90"/>
          <w:sz w:val="18"/>
          <w:szCs w:val="24"/>
        </w:rPr>
        <w:t>M</w:t>
      </w:r>
      <w:r w:rsidRPr="00387788">
        <w:rPr>
          <w:rFonts w:ascii="Arial" w:hAnsi="Arial" w:cs="Arial"/>
          <w:color w:val="383A3B"/>
          <w:spacing w:val="1"/>
          <w:w w:val="90"/>
          <w:sz w:val="18"/>
          <w:szCs w:val="24"/>
        </w:rPr>
        <w:t>e</w:t>
      </w:r>
      <w:r w:rsidRPr="00387788">
        <w:rPr>
          <w:rFonts w:ascii="Arial" w:hAnsi="Arial" w:cs="Arial"/>
          <w:color w:val="1F2121"/>
          <w:w w:val="90"/>
          <w:sz w:val="18"/>
          <w:szCs w:val="24"/>
        </w:rPr>
        <w:t>t</w:t>
      </w:r>
      <w:r w:rsidRPr="00387788">
        <w:rPr>
          <w:rFonts w:ascii="Arial" w:hAnsi="Arial" w:cs="Arial"/>
          <w:color w:val="383A3B"/>
          <w:spacing w:val="1"/>
          <w:w w:val="90"/>
          <w:sz w:val="18"/>
          <w:szCs w:val="24"/>
        </w:rPr>
        <w:t>a</w:t>
      </w:r>
      <w:r w:rsidRPr="00387788">
        <w:rPr>
          <w:rFonts w:ascii="Arial" w:hAnsi="Arial" w:cs="Arial"/>
          <w:color w:val="1F2121"/>
          <w:w w:val="90"/>
          <w:sz w:val="18"/>
          <w:szCs w:val="24"/>
        </w:rPr>
        <w:t>l</w:t>
      </w:r>
      <w:r w:rsidRPr="00387788">
        <w:rPr>
          <w:rFonts w:ascii="Arial" w:hAnsi="Arial" w:cs="Arial"/>
          <w:color w:val="383A3B"/>
          <w:spacing w:val="1"/>
          <w:w w:val="90"/>
          <w:sz w:val="18"/>
          <w:szCs w:val="24"/>
        </w:rPr>
        <w:t>s</w:t>
      </w:r>
      <w:r w:rsidRPr="00387788">
        <w:rPr>
          <w:rFonts w:ascii="Arial" w:hAnsi="Arial" w:cs="Arial"/>
          <w:color w:val="383A3B"/>
          <w:spacing w:val="1"/>
          <w:w w:val="90"/>
          <w:sz w:val="18"/>
          <w:szCs w:val="24"/>
        </w:rPr>
        <w:tab/>
      </w:r>
      <w:r w:rsidRPr="00387788">
        <w:rPr>
          <w:rFonts w:ascii="Arial" w:hAnsi="Arial" w:cs="Arial"/>
          <w:color w:val="1F2121"/>
          <w:spacing w:val="-1"/>
          <w:position w:val="2"/>
          <w:sz w:val="18"/>
          <w:szCs w:val="24"/>
        </w:rPr>
        <w:t>Non</w:t>
      </w:r>
      <w:r w:rsidRPr="00387788">
        <w:rPr>
          <w:rFonts w:ascii="Arial" w:hAnsi="Arial" w:cs="Arial"/>
          <w:color w:val="383A3B"/>
          <w:spacing w:val="-1"/>
          <w:position w:val="2"/>
          <w:sz w:val="18"/>
          <w:szCs w:val="24"/>
        </w:rPr>
        <w:t>-</w:t>
      </w:r>
      <w:r w:rsidRPr="00387788">
        <w:rPr>
          <w:rFonts w:ascii="Arial" w:hAnsi="Arial" w:cs="Arial"/>
          <w:color w:val="1F2121"/>
          <w:spacing w:val="-1"/>
          <w:position w:val="2"/>
          <w:sz w:val="18"/>
          <w:szCs w:val="24"/>
        </w:rPr>
        <w:t>f</w:t>
      </w:r>
      <w:r w:rsidRPr="00387788">
        <w:rPr>
          <w:rFonts w:ascii="Arial" w:hAnsi="Arial" w:cs="Arial"/>
          <w:color w:val="383A3B"/>
          <w:spacing w:val="-1"/>
          <w:position w:val="2"/>
          <w:sz w:val="18"/>
          <w:szCs w:val="24"/>
        </w:rPr>
        <w:t>e</w:t>
      </w:r>
      <w:r w:rsidRPr="00387788">
        <w:rPr>
          <w:rFonts w:ascii="Arial" w:hAnsi="Arial" w:cs="Arial"/>
          <w:color w:val="1F2121"/>
          <w:spacing w:val="-1"/>
          <w:position w:val="2"/>
          <w:sz w:val="18"/>
          <w:szCs w:val="24"/>
        </w:rPr>
        <w:t>r</w:t>
      </w:r>
      <w:r w:rsidRPr="00387788">
        <w:rPr>
          <w:rFonts w:ascii="Arial" w:hAnsi="Arial" w:cs="Arial"/>
          <w:color w:val="383A3B"/>
          <w:spacing w:val="-1"/>
          <w:position w:val="2"/>
          <w:sz w:val="18"/>
          <w:szCs w:val="24"/>
        </w:rPr>
        <w:t>ro</w:t>
      </w:r>
      <w:r w:rsidRPr="00387788">
        <w:rPr>
          <w:rFonts w:ascii="Arial" w:hAnsi="Arial" w:cs="Arial"/>
          <w:color w:val="1F2121"/>
          <w:spacing w:val="-1"/>
          <w:position w:val="2"/>
          <w:sz w:val="18"/>
          <w:szCs w:val="24"/>
        </w:rPr>
        <w:t>u</w:t>
      </w:r>
      <w:r w:rsidRPr="00387788">
        <w:rPr>
          <w:rFonts w:ascii="Arial" w:hAnsi="Arial" w:cs="Arial"/>
          <w:color w:val="383A3B"/>
          <w:spacing w:val="-2"/>
          <w:position w:val="2"/>
          <w:sz w:val="18"/>
          <w:szCs w:val="24"/>
        </w:rPr>
        <w:t>s</w:t>
      </w:r>
      <w:r w:rsidR="00A46EB8" w:rsidRPr="00A46EB8">
        <w:rPr>
          <w:rFonts w:ascii="Arial" w:hAnsi="Arial" w:cs="Arial"/>
          <w:color w:val="1F2121"/>
          <w:spacing w:val="3"/>
          <w:sz w:val="24"/>
          <w:szCs w:val="24"/>
        </w:rPr>
        <w:t xml:space="preserve"> </w:t>
      </w:r>
      <w:r w:rsidR="00A46EB8" w:rsidRPr="00A46EB8">
        <w:rPr>
          <w:rFonts w:ascii="Arial" w:hAnsi="Arial" w:cs="Arial"/>
          <w:color w:val="1F2121"/>
          <w:spacing w:val="-1"/>
          <w:position w:val="2"/>
          <w:sz w:val="18"/>
          <w:szCs w:val="24"/>
        </w:rPr>
        <w:t>Metals</w:t>
      </w: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The waste </w:t>
      </w:r>
      <w:r w:rsidR="00387788" w:rsidRPr="00400643">
        <w:rPr>
          <w:rFonts w:cs="Arial"/>
          <w:color w:val="1F2121"/>
          <w:spacing w:val="3"/>
          <w:sz w:val="24"/>
          <w:szCs w:val="24"/>
        </w:rPr>
        <w:t>generated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by Logic's products are components of electrical and electronic equipment and </w:t>
      </w:r>
      <w:proofErr w:type="gramStart"/>
      <w:r w:rsidRPr="00400643">
        <w:rPr>
          <w:rFonts w:cs="Arial"/>
          <w:color w:val="1F2121"/>
          <w:spacing w:val="3"/>
          <w:sz w:val="24"/>
          <w:szCs w:val="24"/>
        </w:rPr>
        <w:t xml:space="preserve">must </w:t>
      </w:r>
      <w:r w:rsidR="00387788" w:rsidRPr="00400643">
        <w:rPr>
          <w:rFonts w:cs="Arial"/>
          <w:color w:val="1F2121"/>
          <w:spacing w:val="3"/>
          <w:sz w:val="24"/>
          <w:szCs w:val="24"/>
        </w:rPr>
        <w:t>therefore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be delivered</w:t>
      </w:r>
      <w:proofErr w:type="gramEnd"/>
      <w:r w:rsidRPr="00400643">
        <w:rPr>
          <w:rFonts w:cs="Arial"/>
          <w:color w:val="1F2121"/>
          <w:spacing w:val="3"/>
          <w:sz w:val="24"/>
          <w:szCs w:val="24"/>
        </w:rPr>
        <w:t xml:space="preserve"> to authorize</w:t>
      </w:r>
      <w:r w:rsidR="00387788" w:rsidRPr="00400643">
        <w:rPr>
          <w:rFonts w:cs="Arial"/>
          <w:color w:val="1F2121"/>
          <w:spacing w:val="3"/>
          <w:sz w:val="24"/>
          <w:szCs w:val="24"/>
        </w:rPr>
        <w:t xml:space="preserve">d </w:t>
      </w:r>
      <w:r w:rsidR="00A46EB8">
        <w:rPr>
          <w:rFonts w:cs="Arial"/>
          <w:color w:val="1F2121"/>
          <w:spacing w:val="3"/>
          <w:sz w:val="24"/>
          <w:szCs w:val="24"/>
        </w:rPr>
        <w:t>ca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rriers and disposers </w:t>
      </w:r>
      <w:r w:rsidR="00A46EB8">
        <w:rPr>
          <w:rFonts w:cs="Arial"/>
          <w:color w:val="1F2121"/>
          <w:spacing w:val="3"/>
          <w:sz w:val="24"/>
          <w:szCs w:val="24"/>
        </w:rPr>
        <w:t>fo</w:t>
      </w:r>
      <w:r w:rsidRPr="00400643">
        <w:rPr>
          <w:rFonts w:cs="Arial"/>
          <w:color w:val="1F2121"/>
          <w:spacing w:val="3"/>
          <w:sz w:val="24"/>
          <w:szCs w:val="24"/>
        </w:rPr>
        <w:t>r these specific types</w:t>
      </w:r>
      <w:r w:rsidR="00A46EB8">
        <w:rPr>
          <w:rFonts w:cs="Arial"/>
          <w:color w:val="1F2121"/>
          <w:spacing w:val="3"/>
          <w:sz w:val="24"/>
          <w:szCs w:val="24"/>
        </w:rPr>
        <w:t xml:space="preserve"> of waste</w:t>
      </w:r>
      <w:r w:rsidRPr="00400643">
        <w:rPr>
          <w:rFonts w:cs="Arial"/>
          <w:color w:val="1F2121"/>
          <w:spacing w:val="3"/>
          <w:sz w:val="24"/>
          <w:szCs w:val="24"/>
        </w:rPr>
        <w:t>.</w:t>
      </w:r>
    </w:p>
    <w:p w:rsidR="00F669A0" w:rsidRPr="00400643" w:rsidRDefault="00F669A0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</w:p>
    <w:p w:rsidR="00F669A0" w:rsidRPr="00400643" w:rsidRDefault="00B0686E" w:rsidP="00400643">
      <w:pPr>
        <w:pStyle w:val="Corpotesto"/>
        <w:spacing w:line="320" w:lineRule="auto"/>
        <w:ind w:right="231"/>
        <w:rPr>
          <w:rFonts w:cs="Arial"/>
          <w:color w:val="1F2121"/>
          <w:spacing w:val="3"/>
          <w:sz w:val="24"/>
          <w:szCs w:val="24"/>
        </w:rPr>
      </w:pPr>
      <w:r w:rsidRPr="00400643">
        <w:rPr>
          <w:rFonts w:cs="Arial"/>
          <w:color w:val="1F2121"/>
          <w:spacing w:val="3"/>
          <w:sz w:val="24"/>
          <w:szCs w:val="24"/>
        </w:rPr>
        <w:t xml:space="preserve">Batteries and accumulators,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>present</w:t>
      </w:r>
      <w:r w:rsidRPr="00400643">
        <w:rPr>
          <w:rFonts w:cs="Arial"/>
          <w:color w:val="1F2121"/>
          <w:spacing w:val="3"/>
          <w:sz w:val="24"/>
          <w:szCs w:val="24"/>
        </w:rPr>
        <w:t xml:space="preserve"> only in the </w:t>
      </w:r>
      <w:r w:rsidR="00400643" w:rsidRPr="00400643">
        <w:rPr>
          <w:rFonts w:cs="Arial"/>
          <w:color w:val="1F2121"/>
          <w:spacing w:val="3"/>
          <w:sz w:val="24"/>
          <w:szCs w:val="24"/>
        </w:rPr>
        <w:t xml:space="preserve">product of the following families </w:t>
      </w:r>
      <w:r w:rsidRPr="00400643">
        <w:rPr>
          <w:rFonts w:cs="Arial"/>
          <w:color w:val="1F2121"/>
          <w:spacing w:val="3"/>
          <w:sz w:val="24"/>
          <w:szCs w:val="24"/>
        </w:rPr>
        <w:t>PEF, PEC, FEF, DAU and DAB</w:t>
      </w:r>
      <w:bookmarkStart w:id="0" w:name="_GoBack"/>
      <w:bookmarkEnd w:id="0"/>
      <w:r w:rsidRPr="00400643">
        <w:rPr>
          <w:rFonts w:cs="Arial"/>
          <w:color w:val="1F2121"/>
          <w:spacing w:val="3"/>
          <w:sz w:val="24"/>
          <w:szCs w:val="24"/>
        </w:rPr>
        <w:t>, must be disposed separately.</w:t>
      </w:r>
    </w:p>
    <w:sectPr w:rsidR="00F669A0" w:rsidRPr="00400643">
      <w:type w:val="continuous"/>
      <w:pgSz w:w="11910" w:h="16840"/>
      <w:pgMar w:top="158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A0"/>
    <w:rsid w:val="000A6B37"/>
    <w:rsid w:val="00387788"/>
    <w:rsid w:val="00400643"/>
    <w:rsid w:val="00563847"/>
    <w:rsid w:val="00A044CD"/>
    <w:rsid w:val="00A46EB8"/>
    <w:rsid w:val="00B0686E"/>
    <w:rsid w:val="00F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21AC1-F95A-40EA-A6A1-818AD370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hanging="5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Frigerio</dc:creator>
  <cp:lastModifiedBy>Laura Volpe</cp:lastModifiedBy>
  <cp:revision>6</cp:revision>
  <dcterms:created xsi:type="dcterms:W3CDTF">2024-04-18T14:51:00Z</dcterms:created>
  <dcterms:modified xsi:type="dcterms:W3CDTF">2024-04-18T15:33:00Z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2024-04-18T00:00:00Z</vt:filetime>
  </property>
</Properties>
</file>